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17" w:rsidRDefault="00CB6A17" w:rsidP="00CB6A17">
      <w:pPr>
        <w:ind w:firstLine="643"/>
        <w:jc w:val="center"/>
        <w:rPr>
          <w:rFonts w:eastAsia="宋体"/>
          <w:b/>
          <w:sz w:val="32"/>
        </w:rPr>
      </w:pPr>
      <w:r>
        <w:rPr>
          <w:rFonts w:eastAsia="宋体" w:hint="eastAsia"/>
          <w:b/>
          <w:sz w:val="32"/>
        </w:rPr>
        <w:t>联合救治</w:t>
      </w:r>
      <w:r w:rsidRPr="0043324A">
        <w:rPr>
          <w:rFonts w:eastAsia="宋体" w:hint="eastAsia"/>
          <w:b/>
          <w:sz w:val="32"/>
        </w:rPr>
        <w:t>协议</w:t>
      </w:r>
      <w:r>
        <w:rPr>
          <w:rFonts w:eastAsia="宋体" w:hint="eastAsia"/>
          <w:b/>
          <w:sz w:val="32"/>
        </w:rPr>
        <w:t>书</w:t>
      </w:r>
    </w:p>
    <w:p w:rsidR="00CB6A17" w:rsidRPr="0043324A" w:rsidRDefault="00CB6A17" w:rsidP="00CB6A17">
      <w:pPr>
        <w:ind w:firstLine="640"/>
        <w:rPr>
          <w:rFonts w:eastAsia="宋体"/>
          <w:sz w:val="32"/>
        </w:rPr>
      </w:pPr>
      <w:r w:rsidRPr="0043324A">
        <w:rPr>
          <w:rFonts w:eastAsia="宋体" w:hint="eastAsia"/>
          <w:sz w:val="32"/>
        </w:rPr>
        <w:t>甲方：</w:t>
      </w:r>
      <w:r w:rsidR="0076564D">
        <w:rPr>
          <w:rFonts w:eastAsia="宋体" w:hint="eastAsia"/>
          <w:sz w:val="32"/>
        </w:rPr>
        <w:t>**</w:t>
      </w:r>
      <w:r w:rsidR="0076564D">
        <w:rPr>
          <w:rFonts w:eastAsia="宋体" w:hint="eastAsia"/>
          <w:sz w:val="32"/>
        </w:rPr>
        <w:t>医院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 w:rsidRPr="0043324A">
        <w:rPr>
          <w:rFonts w:eastAsia="宋体" w:hint="eastAsia"/>
          <w:sz w:val="32"/>
        </w:rPr>
        <w:t>乙方：</w:t>
      </w:r>
      <w:r w:rsidR="0076564D">
        <w:rPr>
          <w:rFonts w:eastAsia="宋体" w:hint="eastAsia"/>
          <w:sz w:val="32"/>
        </w:rPr>
        <w:t>**</w:t>
      </w:r>
      <w:r w:rsidR="0076564D">
        <w:rPr>
          <w:rFonts w:eastAsia="宋体" w:hint="eastAsia"/>
          <w:sz w:val="32"/>
        </w:rPr>
        <w:t>基层医院</w:t>
      </w:r>
    </w:p>
    <w:p w:rsidR="00CB6A17" w:rsidRDefault="00CB6A17" w:rsidP="00CB6A17">
      <w:pPr>
        <w:ind w:firstLine="640"/>
        <w:rPr>
          <w:rFonts w:eastAsia="宋体"/>
          <w:sz w:val="32"/>
        </w:rPr>
      </w:pP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以急救心肌梗死为代表的急性胸痛性疾病死亡率高，病情</w:t>
      </w:r>
      <w:bookmarkStart w:id="0" w:name="_GoBack"/>
      <w:bookmarkEnd w:id="0"/>
      <w:r>
        <w:rPr>
          <w:rFonts w:eastAsia="宋体" w:hint="eastAsia"/>
          <w:sz w:val="32"/>
        </w:rPr>
        <w:t>凶险，对</w:t>
      </w:r>
      <w:r w:rsidR="00206A45">
        <w:rPr>
          <w:rFonts w:eastAsia="宋体" w:hint="eastAsia"/>
          <w:sz w:val="32"/>
        </w:rPr>
        <w:t>**</w:t>
      </w:r>
      <w:r>
        <w:rPr>
          <w:rFonts w:eastAsia="宋体" w:hint="eastAsia"/>
          <w:sz w:val="32"/>
        </w:rPr>
        <w:t>地区人民生命健康构成了严重威胁。由</w:t>
      </w:r>
      <w:r w:rsidR="00423611" w:rsidRPr="00423611">
        <w:rPr>
          <w:rFonts w:eastAsia="宋体"/>
          <w:sz w:val="32"/>
        </w:rPr>
        <w:t>***</w:t>
      </w:r>
      <w:r w:rsidRPr="00A62C7C">
        <w:rPr>
          <w:rFonts w:eastAsia="宋体" w:hint="eastAsia"/>
          <w:sz w:val="32"/>
          <w:highlight w:val="yellow"/>
        </w:rPr>
        <w:t>医院</w:t>
      </w:r>
      <w:r>
        <w:rPr>
          <w:rFonts w:eastAsia="宋体" w:hint="eastAsia"/>
          <w:sz w:val="32"/>
        </w:rPr>
        <w:t>胸痛中心为基础并与乙方医院合作，以</w:t>
      </w:r>
      <w:r>
        <w:rPr>
          <w:rFonts w:eastAsia="宋体" w:hint="eastAsia"/>
          <w:sz w:val="32"/>
        </w:rPr>
        <w:t>120</w:t>
      </w:r>
      <w:r>
        <w:rPr>
          <w:rFonts w:eastAsia="宋体" w:hint="eastAsia"/>
          <w:sz w:val="32"/>
        </w:rPr>
        <w:t>急救系统为纽带，实现从基层医院、</w:t>
      </w:r>
      <w:r>
        <w:rPr>
          <w:rFonts w:eastAsia="宋体" w:hint="eastAsia"/>
          <w:sz w:val="32"/>
        </w:rPr>
        <w:t>120</w:t>
      </w:r>
      <w:r>
        <w:rPr>
          <w:rFonts w:eastAsia="宋体" w:hint="eastAsia"/>
          <w:sz w:val="32"/>
        </w:rPr>
        <w:t>救护车、胸痛中心等多级联动的协同急救新模式，共同构建</w:t>
      </w:r>
      <w:r w:rsidR="00206A45">
        <w:rPr>
          <w:rFonts w:eastAsia="宋体" w:hint="eastAsia"/>
          <w:sz w:val="32"/>
        </w:rPr>
        <w:t>**</w:t>
      </w:r>
      <w:r>
        <w:rPr>
          <w:rFonts w:eastAsia="宋体" w:hint="eastAsia"/>
          <w:sz w:val="32"/>
        </w:rPr>
        <w:t>市胸痛急救服务体系，实现胸痛急救资源的快速响应、科学调度、高效使用。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经研究协商，双方进行合作，并制定本协议书，共同遵照执行：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一、甲方责任：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1</w:t>
      </w:r>
      <w:r>
        <w:rPr>
          <w:rFonts w:eastAsia="宋体" w:hint="eastAsia"/>
          <w:sz w:val="32"/>
        </w:rPr>
        <w:t>、甲方为胸痛救治的技术核心，承载急诊抢救、急诊介入治疗、接收高危患者转运等重任。需要时为乙方医院配置医疗实时信息接收终端，接受乙方医院一旦急性胸痛患者转运过来，及时响应并迅速启动急救流程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2</w:t>
      </w:r>
      <w:r>
        <w:rPr>
          <w:rFonts w:eastAsia="宋体" w:hint="eastAsia"/>
          <w:sz w:val="32"/>
        </w:rPr>
        <w:t>、甲方组织专家对乙方相关人员进行急性胸痛的规范化诊治讲座，并提供培训资料。接受乙方选送的医疗、护理技术骨干进行短期进修培训。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3</w:t>
      </w:r>
      <w:r>
        <w:rPr>
          <w:rFonts w:eastAsia="宋体" w:hint="eastAsia"/>
          <w:sz w:val="32"/>
        </w:rPr>
        <w:t>、以</w:t>
      </w:r>
      <w:r w:rsidR="00206A45">
        <w:rPr>
          <w:rFonts w:eastAsia="宋体" w:hint="eastAsia"/>
          <w:sz w:val="32"/>
        </w:rPr>
        <w:t>**</w:t>
      </w:r>
      <w:r>
        <w:rPr>
          <w:rFonts w:eastAsia="宋体" w:hint="eastAsia"/>
          <w:sz w:val="32"/>
        </w:rPr>
        <w:t>市</w:t>
      </w:r>
      <w:r>
        <w:rPr>
          <w:rFonts w:eastAsia="宋体" w:hint="eastAsia"/>
          <w:sz w:val="32"/>
        </w:rPr>
        <w:t>120</w:t>
      </w:r>
      <w:r>
        <w:rPr>
          <w:rFonts w:eastAsia="宋体" w:hint="eastAsia"/>
          <w:sz w:val="32"/>
        </w:rPr>
        <w:t>急救系统为纽带，对乙方需要转诊的急性胸痛患者实行</w:t>
      </w:r>
      <w:r>
        <w:rPr>
          <w:rFonts w:eastAsia="宋体" w:hint="eastAsia"/>
          <w:sz w:val="32"/>
        </w:rPr>
        <w:t>24</w:t>
      </w:r>
      <w:r>
        <w:rPr>
          <w:rFonts w:eastAsia="宋体" w:hint="eastAsia"/>
          <w:sz w:val="32"/>
        </w:rPr>
        <w:t>小时全天候绿色通道。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4</w:t>
      </w:r>
      <w:r>
        <w:rPr>
          <w:rFonts w:eastAsia="宋体" w:hint="eastAsia"/>
          <w:sz w:val="32"/>
        </w:rPr>
        <w:t>、根据乙方具体急救条件，对乙方配置所需的移动诊疗终端。必要时根据乙方需求选派专家帮助乙方实行救治（如急诊</w:t>
      </w:r>
      <w:r>
        <w:rPr>
          <w:rFonts w:eastAsia="宋体" w:hint="eastAsia"/>
          <w:sz w:val="32"/>
        </w:rPr>
        <w:t>PCI</w:t>
      </w:r>
      <w:r>
        <w:rPr>
          <w:rFonts w:eastAsia="宋体" w:hint="eastAsia"/>
          <w:sz w:val="32"/>
        </w:rPr>
        <w:t>）。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5</w:t>
      </w:r>
      <w:r>
        <w:rPr>
          <w:rFonts w:eastAsia="宋体" w:hint="eastAsia"/>
          <w:sz w:val="32"/>
        </w:rPr>
        <w:t>、及时向乙方反馈转诊患者救治情况，并实行双向转诊，病情允许及病人同意时可以把病人转回乙方医院继续治疗。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二、乙方责任：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1</w:t>
      </w:r>
      <w:r>
        <w:rPr>
          <w:rFonts w:eastAsia="宋体" w:hint="eastAsia"/>
          <w:sz w:val="32"/>
        </w:rPr>
        <w:t>、选择业务骨干（相关医生、护士）接受甲方专业指导培训，并不断提高急性胸痛的诊治能力。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lastRenderedPageBreak/>
        <w:t>2</w:t>
      </w:r>
      <w:r>
        <w:rPr>
          <w:rFonts w:eastAsia="宋体" w:hint="eastAsia"/>
          <w:sz w:val="32"/>
        </w:rPr>
        <w:t>、完善本院急救体系，能够初步筛选急性胸痛病因（急性心肌梗死等），并进行初步救治。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3</w:t>
      </w:r>
      <w:r>
        <w:rPr>
          <w:rFonts w:eastAsia="宋体" w:hint="eastAsia"/>
          <w:sz w:val="32"/>
        </w:rPr>
        <w:t>、学习使用移动诊疗终端设备，并能与胸痛中心专家实时联系、上传数据。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4</w:t>
      </w:r>
      <w:r>
        <w:rPr>
          <w:rFonts w:eastAsia="宋体" w:hint="eastAsia"/>
          <w:sz w:val="32"/>
        </w:rPr>
        <w:t>、对负荷转运条件的急性胸痛患者，及时联系并转诊，提供初步检查治疗情况。</w:t>
      </w:r>
    </w:p>
    <w:p w:rsidR="00CB6A17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5</w:t>
      </w:r>
      <w:r>
        <w:rPr>
          <w:rFonts w:eastAsia="宋体" w:hint="eastAsia"/>
          <w:sz w:val="32"/>
        </w:rPr>
        <w:t>、对不合适转运的患者，实时与中心单位医学信息沟通，在得到合理用药指导下帮助安全度过危险期，需要时再行转运至上级医院。</w:t>
      </w:r>
    </w:p>
    <w:p w:rsidR="00CB6A17" w:rsidRDefault="00CB6A17" w:rsidP="00CB6A17">
      <w:pPr>
        <w:ind w:firstLineChars="200"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本协议一式四份，甲乙双方各执两份。</w:t>
      </w:r>
    </w:p>
    <w:p w:rsidR="00CB6A17" w:rsidRDefault="00CB6A17" w:rsidP="00CB6A17">
      <w:pPr>
        <w:ind w:firstLineChars="200"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甲方：（公章）乙方：（公章）</w:t>
      </w:r>
    </w:p>
    <w:p w:rsidR="00CB6A17" w:rsidRPr="00132929" w:rsidRDefault="00CB6A17" w:rsidP="00CB6A17">
      <w:pPr>
        <w:ind w:firstLineChars="200" w:firstLine="640"/>
        <w:rPr>
          <w:rFonts w:eastAsia="宋体"/>
          <w:sz w:val="32"/>
        </w:rPr>
      </w:pPr>
    </w:p>
    <w:p w:rsidR="00CB6A17" w:rsidRPr="0056272C" w:rsidRDefault="00CB6A17" w:rsidP="00CB6A17">
      <w:pPr>
        <w:ind w:firstLine="640"/>
        <w:rPr>
          <w:rFonts w:eastAsia="宋体"/>
          <w:sz w:val="32"/>
        </w:rPr>
      </w:pPr>
      <w:r>
        <w:rPr>
          <w:rFonts w:eastAsia="宋体" w:hint="eastAsia"/>
          <w:sz w:val="32"/>
        </w:rPr>
        <w:t>甲方负责人签名：乙方负责人签名：</w:t>
      </w:r>
    </w:p>
    <w:p w:rsidR="00CB6A17" w:rsidRDefault="00CB6A17" w:rsidP="00CB6A17">
      <w:pPr>
        <w:ind w:firstLine="402"/>
        <w:rPr>
          <w:rFonts w:eastAsia="宋体"/>
          <w:sz w:val="32"/>
        </w:rPr>
      </w:pPr>
    </w:p>
    <w:p w:rsidR="00CB6A17" w:rsidRPr="0056272C" w:rsidRDefault="00CB6A17" w:rsidP="00CB6A17">
      <w:pPr>
        <w:ind w:firstLineChars="200" w:firstLine="640"/>
        <w:rPr>
          <w:rFonts w:eastAsia="宋体"/>
          <w:sz w:val="32"/>
        </w:rPr>
      </w:pPr>
      <w:r w:rsidRPr="0056272C">
        <w:rPr>
          <w:rFonts w:eastAsia="宋体" w:hint="eastAsia"/>
          <w:sz w:val="32"/>
        </w:rPr>
        <w:t>年月日年月日</w:t>
      </w:r>
    </w:p>
    <w:p w:rsidR="00D33EFC" w:rsidRDefault="00D33EFC"/>
    <w:sectPr w:rsidR="00D33EFC" w:rsidSect="00615A1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83C" w:rsidRDefault="0008783C" w:rsidP="00CB6A17">
      <w:r>
        <w:separator/>
      </w:r>
    </w:p>
  </w:endnote>
  <w:endnote w:type="continuationSeparator" w:id="1">
    <w:p w:rsidR="0008783C" w:rsidRDefault="0008783C" w:rsidP="00CB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83C" w:rsidRDefault="0008783C" w:rsidP="00CB6A17">
      <w:r>
        <w:separator/>
      </w:r>
    </w:p>
  </w:footnote>
  <w:footnote w:type="continuationSeparator" w:id="1">
    <w:p w:rsidR="0008783C" w:rsidRDefault="0008783C" w:rsidP="00CB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E10"/>
    <w:rsid w:val="0008783C"/>
    <w:rsid w:val="00155499"/>
    <w:rsid w:val="001B0835"/>
    <w:rsid w:val="00206A45"/>
    <w:rsid w:val="00423611"/>
    <w:rsid w:val="00597273"/>
    <w:rsid w:val="00615A11"/>
    <w:rsid w:val="00634255"/>
    <w:rsid w:val="00702E10"/>
    <w:rsid w:val="0076564D"/>
    <w:rsid w:val="00A62C7C"/>
    <w:rsid w:val="00AC0033"/>
    <w:rsid w:val="00CB6A17"/>
    <w:rsid w:val="00D31B13"/>
    <w:rsid w:val="00D3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CB6A17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A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A1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A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CB6A17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A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A1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</dc:creator>
  <cp:keywords/>
  <dc:description/>
  <cp:lastModifiedBy>XQ</cp:lastModifiedBy>
  <cp:revision>7</cp:revision>
  <dcterms:created xsi:type="dcterms:W3CDTF">2016-08-18T12:37:00Z</dcterms:created>
  <dcterms:modified xsi:type="dcterms:W3CDTF">2017-04-25T07:09:00Z</dcterms:modified>
</cp:coreProperties>
</file>